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479D" w:rsidRDefault="00DC479D" w:rsidP="00DC479D">
      <w:pPr>
        <w:pStyle w:val="NormalWeb"/>
      </w:pPr>
      <w:r>
        <w:rPr>
          <w:rFonts w:ascii="Georgia" w:hAnsi="Georgia"/>
          <w:sz w:val="22"/>
          <w:szCs w:val="22"/>
        </w:rPr>
        <w:t xml:space="preserve">There’s a miniature blurb on our course syllabus about this assessment. It reads: “...this paper will aim to illuminate semantic distortion, which can be deliberate or accidental. Semantic distortion arises when words and symbols have different meanings for different people that lead to a misunderstanding.” It goes onto say, “We’ll be exploring the deliberate and accidental instances of semantic distortion within America’s political discourse—and we’ll construct and support hypotheses about its impact on the national conversation.” </w:t>
      </w:r>
    </w:p>
    <w:p w:rsidR="00DC479D" w:rsidRDefault="00DC479D" w:rsidP="00DC479D">
      <w:pPr>
        <w:pStyle w:val="NormalWeb"/>
      </w:pPr>
      <w:r>
        <w:rPr>
          <w:rFonts w:ascii="Georgia" w:hAnsi="Georgia"/>
          <w:sz w:val="22"/>
          <w:szCs w:val="22"/>
        </w:rPr>
        <w:t xml:space="preserve">I’m always wary about overly prescriptive prompts for essays. They too often wring creativity’s towel. So, let’s keep this straightforward with a series of simply stated steps that’ll ultimately magnetize your compass. </w:t>
      </w:r>
    </w:p>
    <w:p w:rsidR="00DC479D" w:rsidRDefault="00DC479D" w:rsidP="00DC479D">
      <w:pPr>
        <w:pStyle w:val="NormalWeb"/>
        <w:numPr>
          <w:ilvl w:val="0"/>
          <w:numId w:val="1"/>
        </w:numPr>
        <w:rPr>
          <w:rFonts w:ascii="Georgia" w:hAnsi="Georgia"/>
          <w:b/>
          <w:bCs/>
          <w:color w:val="00008E"/>
          <w:sz w:val="20"/>
          <w:szCs w:val="20"/>
        </w:rPr>
      </w:pPr>
      <w:r>
        <w:rPr>
          <w:rFonts w:ascii="Georgia" w:hAnsi="Georgia"/>
          <w:b/>
          <w:bCs/>
          <w:color w:val="00008E"/>
          <w:sz w:val="22"/>
          <w:szCs w:val="22"/>
        </w:rPr>
        <w:t xml:space="preserve">Choose one Presidential debate from United States history. </w:t>
      </w:r>
    </w:p>
    <w:p w:rsidR="00DC479D" w:rsidRDefault="00DC479D" w:rsidP="00DC479D">
      <w:pPr>
        <w:pStyle w:val="NormalWeb"/>
        <w:numPr>
          <w:ilvl w:val="1"/>
          <w:numId w:val="1"/>
        </w:numPr>
        <w:rPr>
          <w:rFonts w:ascii="Georgia" w:hAnsi="Georgia"/>
          <w:b/>
          <w:bCs/>
          <w:color w:val="00008E"/>
          <w:sz w:val="20"/>
          <w:szCs w:val="20"/>
        </w:rPr>
      </w:pPr>
      <w:r>
        <w:rPr>
          <w:rFonts w:ascii="Georgia" w:hAnsi="Georgia"/>
          <w:b/>
          <w:bCs/>
          <w:color w:val="00008E"/>
          <w:sz w:val="22"/>
          <w:szCs w:val="22"/>
        </w:rPr>
        <w:t xml:space="preserve">Visit the official website for the </w:t>
      </w:r>
      <w:r>
        <w:rPr>
          <w:rFonts w:ascii="Georgia" w:hAnsi="Georgia"/>
          <w:b/>
          <w:bCs/>
          <w:i/>
          <w:iCs/>
          <w:color w:val="00008E"/>
          <w:sz w:val="22"/>
          <w:szCs w:val="22"/>
        </w:rPr>
        <w:t>Commission for Presidential Debates</w:t>
      </w:r>
      <w:r>
        <w:rPr>
          <w:rFonts w:ascii="Georgia" w:hAnsi="Georgia"/>
          <w:b/>
          <w:bCs/>
          <w:color w:val="00008E"/>
          <w:sz w:val="22"/>
          <w:szCs w:val="22"/>
        </w:rPr>
        <w:t xml:space="preserve">. </w:t>
      </w:r>
    </w:p>
    <w:p w:rsidR="00DC479D" w:rsidRDefault="00DC479D" w:rsidP="00DC479D">
      <w:pPr>
        <w:pStyle w:val="NormalWeb"/>
        <w:numPr>
          <w:ilvl w:val="1"/>
          <w:numId w:val="1"/>
        </w:numPr>
        <w:rPr>
          <w:rFonts w:ascii="Georgia" w:hAnsi="Georgia"/>
          <w:b/>
          <w:bCs/>
          <w:color w:val="00008E"/>
          <w:sz w:val="20"/>
          <w:szCs w:val="20"/>
        </w:rPr>
      </w:pPr>
      <w:r>
        <w:rPr>
          <w:rFonts w:ascii="Georgia" w:hAnsi="Georgia"/>
          <w:b/>
          <w:bCs/>
          <w:color w:val="00008E"/>
          <w:sz w:val="22"/>
          <w:szCs w:val="22"/>
        </w:rPr>
        <w:t xml:space="preserve">Click on </w:t>
      </w:r>
      <w:r>
        <w:rPr>
          <w:rFonts w:ascii="Georgia" w:hAnsi="Georgia"/>
          <w:b/>
          <w:bCs/>
          <w:i/>
          <w:iCs/>
          <w:color w:val="00008E"/>
          <w:sz w:val="22"/>
          <w:szCs w:val="22"/>
        </w:rPr>
        <w:t>Debate History</w:t>
      </w:r>
      <w:r>
        <w:rPr>
          <w:rFonts w:ascii="Georgia" w:hAnsi="Georgia"/>
          <w:b/>
          <w:bCs/>
          <w:color w:val="00008E"/>
          <w:sz w:val="22"/>
          <w:szCs w:val="22"/>
        </w:rPr>
        <w:t xml:space="preserve">. </w:t>
      </w:r>
    </w:p>
    <w:p w:rsidR="00DC479D" w:rsidRDefault="00DC479D" w:rsidP="00DC479D">
      <w:pPr>
        <w:pStyle w:val="NormalWeb"/>
        <w:numPr>
          <w:ilvl w:val="1"/>
          <w:numId w:val="1"/>
        </w:numPr>
        <w:rPr>
          <w:rFonts w:ascii="Georgia" w:hAnsi="Georgia"/>
          <w:b/>
          <w:bCs/>
          <w:color w:val="00008E"/>
          <w:sz w:val="20"/>
          <w:szCs w:val="20"/>
        </w:rPr>
      </w:pPr>
      <w:r>
        <w:rPr>
          <w:rFonts w:ascii="Georgia" w:hAnsi="Georgia"/>
          <w:b/>
          <w:bCs/>
          <w:color w:val="00008E"/>
          <w:sz w:val="22"/>
          <w:szCs w:val="22"/>
        </w:rPr>
        <w:t xml:space="preserve">Notice how the dates are outlined on the left-hand side. </w:t>
      </w:r>
    </w:p>
    <w:p w:rsidR="00DC479D" w:rsidRDefault="00DC479D" w:rsidP="00DC479D">
      <w:pPr>
        <w:pStyle w:val="NormalWeb"/>
        <w:numPr>
          <w:ilvl w:val="1"/>
          <w:numId w:val="1"/>
        </w:numPr>
        <w:rPr>
          <w:rFonts w:ascii="Georgia" w:hAnsi="Georgia"/>
          <w:b/>
          <w:bCs/>
          <w:color w:val="00008E"/>
          <w:sz w:val="20"/>
          <w:szCs w:val="20"/>
        </w:rPr>
      </w:pPr>
      <w:r>
        <w:rPr>
          <w:rFonts w:ascii="Georgia" w:hAnsi="Georgia"/>
          <w:b/>
          <w:bCs/>
          <w:color w:val="00008E"/>
          <w:sz w:val="22"/>
          <w:szCs w:val="22"/>
        </w:rPr>
        <w:t xml:space="preserve">Many have both the transcript and the video, and clicking on available videos will take to you to </w:t>
      </w:r>
      <w:r>
        <w:rPr>
          <w:rFonts w:ascii="Georgia" w:hAnsi="Georgia"/>
          <w:b/>
          <w:bCs/>
          <w:i/>
          <w:iCs/>
          <w:color w:val="00008E"/>
          <w:sz w:val="22"/>
          <w:szCs w:val="22"/>
        </w:rPr>
        <w:t>C-SPAN’s Video Library</w:t>
      </w:r>
      <w:r>
        <w:rPr>
          <w:rFonts w:ascii="Georgia" w:hAnsi="Georgia"/>
          <w:b/>
          <w:bCs/>
          <w:color w:val="00008E"/>
          <w:sz w:val="22"/>
          <w:szCs w:val="22"/>
        </w:rPr>
        <w:t xml:space="preserve">. </w:t>
      </w:r>
    </w:p>
    <w:p w:rsidR="00DC479D" w:rsidRDefault="00DC479D" w:rsidP="00DC479D">
      <w:pPr>
        <w:pStyle w:val="NormalWeb"/>
        <w:ind w:left="720"/>
        <w:rPr>
          <w:rFonts w:ascii="Georgia" w:hAnsi="Georgia"/>
          <w:b/>
          <w:bCs/>
          <w:color w:val="00008E"/>
          <w:sz w:val="20"/>
          <w:szCs w:val="20"/>
        </w:rPr>
      </w:pPr>
      <w:r>
        <w:rPr>
          <w:rFonts w:ascii="Georgia" w:hAnsi="Georgia"/>
          <w:b/>
          <w:bCs/>
          <w:color w:val="00008E"/>
          <w:sz w:val="22"/>
          <w:szCs w:val="22"/>
        </w:rPr>
        <w:t xml:space="preserve">At first, I was hesitant to allow this; however—in the interest of keeping things fresh, relevant, and controversial—you can use Hillary Clinton and Donald Trump’s </w:t>
      </w:r>
      <w:proofErr w:type="spellStart"/>
      <w:r>
        <w:rPr>
          <w:rFonts w:ascii="Georgia" w:hAnsi="Georgia"/>
          <w:b/>
          <w:bCs/>
          <w:color w:val="00008E"/>
          <w:sz w:val="22"/>
          <w:szCs w:val="22"/>
        </w:rPr>
        <w:t>deabtes</w:t>
      </w:r>
      <w:proofErr w:type="spellEnd"/>
      <w:r>
        <w:rPr>
          <w:rFonts w:ascii="Georgia" w:hAnsi="Georgia"/>
          <w:b/>
          <w:bCs/>
          <w:color w:val="00008E"/>
          <w:sz w:val="22"/>
          <w:szCs w:val="22"/>
        </w:rPr>
        <w:t xml:space="preserve">; however, you’ve a better chance at viewing the process through an objective lens if you choose a debate from the past. After all, this should not be seen as an opportunity to celebrate or condemn the candidates. </w:t>
      </w:r>
    </w:p>
    <w:p w:rsidR="00DC479D" w:rsidRPr="00DC479D" w:rsidRDefault="00DC479D" w:rsidP="00DC479D">
      <w:pPr>
        <w:pStyle w:val="NormalWeb"/>
        <w:numPr>
          <w:ilvl w:val="0"/>
          <w:numId w:val="1"/>
        </w:numPr>
        <w:rPr>
          <w:rFonts w:ascii="Georgia" w:hAnsi="Georgia"/>
          <w:b/>
          <w:bCs/>
          <w:color w:val="00008E"/>
          <w:sz w:val="20"/>
          <w:szCs w:val="20"/>
        </w:rPr>
      </w:pPr>
      <w:r>
        <w:rPr>
          <w:rFonts w:ascii="Georgia" w:hAnsi="Georgia"/>
          <w:b/>
          <w:bCs/>
          <w:color w:val="00008E"/>
          <w:sz w:val="22"/>
          <w:szCs w:val="22"/>
        </w:rPr>
        <w:t xml:space="preserve">Regardless of whether or not you view the video, the transcript itself will remain your primary and most valuable source outside of your own voice. </w:t>
      </w:r>
    </w:p>
    <w:p w:rsidR="00DC479D" w:rsidRDefault="00DC479D" w:rsidP="00DC479D">
      <w:pPr>
        <w:pStyle w:val="NormalWeb"/>
        <w:ind w:left="720"/>
        <w:rPr>
          <w:rFonts w:ascii="Georgia" w:hAnsi="Georgia"/>
          <w:b/>
          <w:bCs/>
          <w:color w:val="00008E"/>
          <w:sz w:val="20"/>
          <w:szCs w:val="20"/>
        </w:rPr>
      </w:pPr>
    </w:p>
    <w:p w:rsidR="00DC479D" w:rsidRDefault="00DC479D" w:rsidP="00DC479D">
      <w:pPr>
        <w:pStyle w:val="NormalWeb"/>
        <w:numPr>
          <w:ilvl w:val="0"/>
          <w:numId w:val="1"/>
        </w:numPr>
        <w:rPr>
          <w:rFonts w:ascii="Georgia" w:hAnsi="Georgia"/>
          <w:b/>
          <w:bCs/>
          <w:color w:val="00008E"/>
          <w:sz w:val="20"/>
          <w:szCs w:val="20"/>
        </w:rPr>
      </w:pPr>
      <w:r>
        <w:rPr>
          <w:rFonts w:ascii="Georgia" w:hAnsi="Georgia"/>
          <w:b/>
          <w:bCs/>
          <w:color w:val="00008E"/>
          <w:sz w:val="22"/>
          <w:szCs w:val="22"/>
        </w:rPr>
        <w:t xml:space="preserve">Isolate 3-5 </w:t>
      </w:r>
      <w:r>
        <w:rPr>
          <w:rFonts w:ascii="Georgia" w:hAnsi="Georgia"/>
          <w:b/>
          <w:bCs/>
          <w:i/>
          <w:iCs/>
          <w:color w:val="00008E"/>
          <w:sz w:val="22"/>
          <w:szCs w:val="22"/>
        </w:rPr>
        <w:t xml:space="preserve">loaded </w:t>
      </w:r>
      <w:r>
        <w:rPr>
          <w:rFonts w:ascii="Georgia" w:hAnsi="Georgia"/>
          <w:b/>
          <w:bCs/>
          <w:color w:val="00008E"/>
          <w:sz w:val="22"/>
          <w:szCs w:val="22"/>
        </w:rPr>
        <w:t xml:space="preserve">words or phrases spoken by each candidate that you feel are deliberately and carefully employed to sway public opinion, to </w:t>
      </w:r>
      <w:r>
        <w:rPr>
          <w:rFonts w:ascii="Georgia" w:hAnsi="Georgia"/>
          <w:b/>
          <w:bCs/>
          <w:i/>
          <w:iCs/>
          <w:color w:val="00008E"/>
          <w:sz w:val="22"/>
          <w:szCs w:val="22"/>
        </w:rPr>
        <w:t xml:space="preserve">ameliorate </w:t>
      </w:r>
      <w:r>
        <w:rPr>
          <w:rFonts w:ascii="Georgia" w:hAnsi="Georgia"/>
          <w:b/>
          <w:bCs/>
          <w:color w:val="00008E"/>
          <w:sz w:val="22"/>
          <w:szCs w:val="22"/>
        </w:rPr>
        <w:t xml:space="preserve">or </w:t>
      </w:r>
      <w:proofErr w:type="spellStart"/>
      <w:r>
        <w:rPr>
          <w:rFonts w:ascii="Georgia" w:hAnsi="Georgia"/>
          <w:b/>
          <w:bCs/>
          <w:i/>
          <w:iCs/>
          <w:color w:val="00008E"/>
          <w:sz w:val="22"/>
          <w:szCs w:val="22"/>
        </w:rPr>
        <w:t>pejorate</w:t>
      </w:r>
      <w:proofErr w:type="spellEnd"/>
      <w:r>
        <w:rPr>
          <w:rFonts w:ascii="Georgia" w:hAnsi="Georgia"/>
          <w:b/>
          <w:bCs/>
          <w:color w:val="00008E"/>
          <w:sz w:val="22"/>
          <w:szCs w:val="22"/>
        </w:rPr>
        <w:t xml:space="preserve">, to effectively pivot/change the subject, etc., etc. Added to this—and this is terribly important—please don’t feel restricted by the 3-5 words. You can expand your linguistic analysis into the </w:t>
      </w:r>
      <w:r>
        <w:rPr>
          <w:rFonts w:ascii="Georgia" w:hAnsi="Georgia"/>
          <w:b/>
          <w:bCs/>
          <w:i/>
          <w:iCs/>
          <w:color w:val="00008E"/>
          <w:sz w:val="22"/>
          <w:szCs w:val="22"/>
        </w:rPr>
        <w:t xml:space="preserve">approaches </w:t>
      </w:r>
      <w:r>
        <w:rPr>
          <w:rFonts w:ascii="Georgia" w:hAnsi="Georgia"/>
          <w:b/>
          <w:bCs/>
          <w:color w:val="00008E"/>
          <w:sz w:val="22"/>
          <w:szCs w:val="22"/>
        </w:rPr>
        <w:t xml:space="preserve">taken, as well. For example, in 2012, President Obama used the word “we” significantly more than Governor Romney (who used the pronoun “I” much more). If you’re feeling ambitious, you can look to sentence length and construction, tone and volume, interruptions, laughter, silence, etc. Just remember: the driving force behind your argument should be related to picking apart their deliberate semantics-based strategies. </w:t>
      </w:r>
    </w:p>
    <w:p w:rsidR="00DC479D" w:rsidRDefault="00DC479D" w:rsidP="00DC479D">
      <w:pPr>
        <w:pStyle w:val="NormalWeb"/>
        <w:ind w:left="720"/>
        <w:rPr>
          <w:rFonts w:ascii="Georgia" w:hAnsi="Georgia"/>
          <w:b/>
          <w:bCs/>
          <w:color w:val="00008E"/>
          <w:sz w:val="20"/>
          <w:szCs w:val="20"/>
        </w:rPr>
      </w:pPr>
      <w:r>
        <w:rPr>
          <w:rFonts w:ascii="Georgia" w:hAnsi="Georgia"/>
          <w:b/>
          <w:bCs/>
          <w:color w:val="00008E"/>
          <w:sz w:val="22"/>
          <w:szCs w:val="22"/>
        </w:rPr>
        <w:t xml:space="preserve">Again, I don’t want to be too prescriptive because people make stunningly original observations about Presidential candidates all the time. After all, these debates only occur every four years. </w:t>
      </w:r>
    </w:p>
    <w:p w:rsidR="00DC479D" w:rsidRPr="00DC479D" w:rsidRDefault="00DC479D" w:rsidP="00DC479D">
      <w:pPr>
        <w:pStyle w:val="NormalWeb"/>
        <w:numPr>
          <w:ilvl w:val="0"/>
          <w:numId w:val="1"/>
        </w:numPr>
        <w:rPr>
          <w:rFonts w:ascii="Georgia" w:hAnsi="Georgia"/>
          <w:b/>
          <w:bCs/>
          <w:color w:val="00008E"/>
          <w:sz w:val="20"/>
          <w:szCs w:val="20"/>
        </w:rPr>
      </w:pPr>
      <w:r>
        <w:rPr>
          <w:rFonts w:ascii="Georgia" w:hAnsi="Georgia"/>
          <w:b/>
          <w:bCs/>
          <w:color w:val="00008E"/>
          <w:sz w:val="22"/>
          <w:szCs w:val="22"/>
        </w:rPr>
        <w:t xml:space="preserve">Once you’ve isolated these words, construct an original thesis statement on the matter, and rigorously defend in 4-5 pages. You’ll need four sources total (the transcript and three additional sources). Again, I’d rather not be too prescriptive. Don’t feel obligated to use traditionally academic source </w:t>
      </w:r>
      <w:r>
        <w:rPr>
          <w:rFonts w:ascii="Georgia" w:hAnsi="Georgia"/>
          <w:b/>
          <w:bCs/>
          <w:color w:val="00008E"/>
          <w:sz w:val="22"/>
          <w:szCs w:val="22"/>
        </w:rPr>
        <w:lastRenderedPageBreak/>
        <w:t xml:space="preserve">material; however, try to avoid inherently biased news organizations unless you’re intentionally using them to prove a point. Again, this is </w:t>
      </w:r>
      <w:r>
        <w:rPr>
          <w:rFonts w:ascii="Georgia" w:hAnsi="Georgia"/>
          <w:b/>
          <w:bCs/>
          <w:i/>
          <w:iCs/>
          <w:color w:val="00008E"/>
          <w:sz w:val="22"/>
          <w:szCs w:val="22"/>
        </w:rPr>
        <w:t xml:space="preserve">not </w:t>
      </w:r>
      <w:r>
        <w:rPr>
          <w:rFonts w:ascii="Georgia" w:hAnsi="Georgia"/>
          <w:b/>
          <w:bCs/>
          <w:color w:val="00008E"/>
          <w:sz w:val="22"/>
          <w:szCs w:val="22"/>
        </w:rPr>
        <w:t xml:space="preserve">a platform to skewer or praise. </w:t>
      </w:r>
    </w:p>
    <w:p w:rsidR="00DC479D" w:rsidRDefault="00DC479D" w:rsidP="00DC479D">
      <w:pPr>
        <w:pStyle w:val="NormalWeb"/>
        <w:ind w:left="720"/>
        <w:rPr>
          <w:rFonts w:ascii="Georgia" w:hAnsi="Georgia"/>
          <w:b/>
          <w:bCs/>
          <w:color w:val="00008E"/>
          <w:sz w:val="20"/>
          <w:szCs w:val="20"/>
        </w:rPr>
      </w:pPr>
      <w:bookmarkStart w:id="0" w:name="_GoBack"/>
      <w:bookmarkEnd w:id="0"/>
    </w:p>
    <w:p w:rsidR="00DC479D" w:rsidRDefault="00DC479D" w:rsidP="00DC479D">
      <w:pPr>
        <w:pStyle w:val="NormalWeb"/>
        <w:numPr>
          <w:ilvl w:val="0"/>
          <w:numId w:val="1"/>
        </w:numPr>
        <w:rPr>
          <w:rFonts w:ascii="Georgia" w:hAnsi="Georgia"/>
          <w:b/>
          <w:bCs/>
          <w:color w:val="00008E"/>
          <w:sz w:val="20"/>
          <w:szCs w:val="20"/>
        </w:rPr>
      </w:pPr>
      <w:r>
        <w:rPr>
          <w:rFonts w:ascii="Georgia" w:hAnsi="Georgia"/>
          <w:b/>
          <w:bCs/>
          <w:color w:val="00008E"/>
          <w:sz w:val="22"/>
          <w:szCs w:val="22"/>
        </w:rPr>
        <w:t xml:space="preserve">Use the grade sheet as both a guide and a checklist to make sure you cover your bases. We’ll be using MLA format; however, if you’re more comfortable with APA, just let me know ahead of time, and I’ll give you the green light. Some helpful materials have been uploaded to Moodle, too—but you should have everything you need to get started. </w:t>
      </w:r>
    </w:p>
    <w:p w:rsidR="009613B1" w:rsidRDefault="009613B1"/>
    <w:sectPr w:rsidR="009613B1" w:rsidSect="0032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2560A"/>
    <w:multiLevelType w:val="multilevel"/>
    <w:tmpl w:val="11983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9D"/>
    <w:rsid w:val="00320861"/>
    <w:rsid w:val="009613B1"/>
    <w:rsid w:val="00DC47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BC528B"/>
  <w14:defaultImageDpi w14:val="32767"/>
  <w15:chartTrackingRefBased/>
  <w15:docId w15:val="{FC395CBA-5B25-6549-9093-68CCA8B65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79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3354754">
      <w:bodyDiv w:val="1"/>
      <w:marLeft w:val="0"/>
      <w:marRight w:val="0"/>
      <w:marTop w:val="0"/>
      <w:marBottom w:val="0"/>
      <w:divBdr>
        <w:top w:val="none" w:sz="0" w:space="0" w:color="auto"/>
        <w:left w:val="none" w:sz="0" w:space="0" w:color="auto"/>
        <w:bottom w:val="none" w:sz="0" w:space="0" w:color="auto"/>
        <w:right w:val="none" w:sz="0" w:space="0" w:color="auto"/>
      </w:divBdr>
      <w:divsChild>
        <w:div w:id="1638950644">
          <w:marLeft w:val="0"/>
          <w:marRight w:val="0"/>
          <w:marTop w:val="0"/>
          <w:marBottom w:val="0"/>
          <w:divBdr>
            <w:top w:val="none" w:sz="0" w:space="0" w:color="auto"/>
            <w:left w:val="none" w:sz="0" w:space="0" w:color="auto"/>
            <w:bottom w:val="none" w:sz="0" w:space="0" w:color="auto"/>
            <w:right w:val="none" w:sz="0" w:space="0" w:color="auto"/>
          </w:divBdr>
          <w:divsChild>
            <w:div w:id="916669544">
              <w:marLeft w:val="0"/>
              <w:marRight w:val="0"/>
              <w:marTop w:val="0"/>
              <w:marBottom w:val="0"/>
              <w:divBdr>
                <w:top w:val="none" w:sz="0" w:space="0" w:color="auto"/>
                <w:left w:val="none" w:sz="0" w:space="0" w:color="auto"/>
                <w:bottom w:val="none" w:sz="0" w:space="0" w:color="auto"/>
                <w:right w:val="none" w:sz="0" w:space="0" w:color="auto"/>
              </w:divBdr>
              <w:divsChild>
                <w:div w:id="25972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Alshehri</dc:creator>
  <cp:keywords/>
  <dc:description/>
  <cp:lastModifiedBy>Khaled Alshehri</cp:lastModifiedBy>
  <cp:revision>1</cp:revision>
  <dcterms:created xsi:type="dcterms:W3CDTF">2018-11-19T20:09:00Z</dcterms:created>
  <dcterms:modified xsi:type="dcterms:W3CDTF">2018-11-19T20:15:00Z</dcterms:modified>
</cp:coreProperties>
</file>